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991" w:rsidRPr="00B61490" w:rsidRDefault="00494991" w:rsidP="00B6149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1DBB">
        <w:rPr>
          <w:rFonts w:ascii="Times New Roman" w:eastAsia="Times New Roman" w:hAnsi="Times New Roman"/>
          <w:b/>
          <w:sz w:val="24"/>
          <w:szCs w:val="24"/>
          <w:lang w:eastAsia="ru-RU"/>
        </w:rPr>
        <w:t>Всероссийская олимпиада школьников по экологии</w:t>
      </w:r>
      <w:r w:rsidR="00B6149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 w:rsidR="001931C0">
        <w:rPr>
          <w:rFonts w:ascii="Times New Roman" w:eastAsia="Times New Roman" w:hAnsi="Times New Roman"/>
          <w:b/>
          <w:sz w:val="24"/>
          <w:szCs w:val="24"/>
          <w:lang w:eastAsia="ru-RU"/>
        </w:rPr>
        <w:t>2022 - 2023</w:t>
      </w:r>
      <w:r w:rsidRPr="00B61490">
        <w:rPr>
          <w:rFonts w:ascii="Times New Roman" w:eastAsia="Times New Roman" w:hAnsi="Times New Roman"/>
          <w:b/>
          <w:sz w:val="24"/>
          <w:szCs w:val="24"/>
          <w:lang w:eastAsia="ru-RU"/>
        </w:rPr>
        <w:t>учебный год</w:t>
      </w:r>
    </w:p>
    <w:p w:rsidR="00494991" w:rsidRPr="00681DBB" w:rsidRDefault="00494991" w:rsidP="00B6149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61490">
        <w:rPr>
          <w:rFonts w:ascii="Times New Roman" w:eastAsia="Times New Roman" w:hAnsi="Times New Roman"/>
          <w:b/>
          <w:sz w:val="24"/>
          <w:szCs w:val="24"/>
          <w:lang w:eastAsia="ru-RU"/>
        </w:rPr>
        <w:t>Школьный этап</w:t>
      </w:r>
      <w:r w:rsidR="00B6149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  <w:r w:rsidRPr="00681DBB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Задания теоретического тура</w:t>
      </w:r>
      <w:r w:rsidR="00B6149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10- 11</w:t>
      </w:r>
      <w:r w:rsidRPr="00681D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классы</w:t>
      </w:r>
    </w:p>
    <w:p w:rsidR="00494991" w:rsidRPr="00681DBB" w:rsidRDefault="00494991" w:rsidP="004949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4991" w:rsidRPr="00B61490" w:rsidRDefault="00494991" w:rsidP="00B614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046F">
        <w:rPr>
          <w:rFonts w:ascii="Times New Roman" w:hAnsi="Times New Roman"/>
          <w:b/>
          <w:sz w:val="24"/>
          <w:szCs w:val="24"/>
        </w:rPr>
        <w:t>Решения и система оценивания</w:t>
      </w:r>
    </w:p>
    <w:p w:rsidR="00A608D0" w:rsidRPr="009040D8" w:rsidRDefault="00A608D0" w:rsidP="00A608D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Максимально за теор</w:t>
      </w:r>
      <w:r w:rsidR="00193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етический тур  могут получить  - </w:t>
      </w:r>
      <w:r w:rsidRPr="009040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70 баллов</w:t>
      </w:r>
    </w:p>
    <w:p w:rsidR="00A608D0" w:rsidRPr="009040D8" w:rsidRDefault="00A608D0" w:rsidP="00A608D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          </w:t>
      </w:r>
      <w:r w:rsidR="004949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 1</w:t>
      </w:r>
    </w:p>
    <w:p w:rsidR="00A608D0" w:rsidRPr="009040D8" w:rsidRDefault="00A608D0" w:rsidP="0049499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правильного ответа оценивается в 1 балл, неправильный – 0 баллов.</w:t>
      </w:r>
    </w:p>
    <w:p w:rsidR="00A608D0" w:rsidRPr="009040D8" w:rsidRDefault="00A608D0" w:rsidP="00A608D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Максимальное количество - 10 баллов.</w:t>
      </w:r>
    </w:p>
    <w:tbl>
      <w:tblPr>
        <w:tblW w:w="0" w:type="auto"/>
        <w:tblInd w:w="1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5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90"/>
      </w:tblGrid>
      <w:tr w:rsidR="00A608D0" w:rsidRPr="009040D8" w:rsidTr="00EC3276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A608D0" w:rsidRPr="009040D8" w:rsidTr="00EC3276"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</w:tbl>
    <w:p w:rsidR="00494991" w:rsidRPr="00494991" w:rsidRDefault="00494991" w:rsidP="00A608D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49499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Задание № 2</w:t>
      </w:r>
    </w:p>
    <w:p w:rsidR="00A608D0" w:rsidRPr="009040D8" w:rsidRDefault="00A608D0" w:rsidP="0049499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правильного ответа оценивается в 2 балла, неправильный – 0 баллов.</w:t>
      </w:r>
    </w:p>
    <w:p w:rsidR="00A608D0" w:rsidRPr="009040D8" w:rsidRDefault="00A608D0" w:rsidP="00A608D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Максимальное количество - 38 баллов.</w:t>
      </w:r>
    </w:p>
    <w:tbl>
      <w:tblPr>
        <w:tblW w:w="0" w:type="auto"/>
        <w:tblInd w:w="1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5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90"/>
        <w:gridCol w:w="645"/>
        <w:gridCol w:w="645"/>
      </w:tblGrid>
      <w:tr w:rsidR="00A608D0" w:rsidRPr="009040D8" w:rsidTr="00EC3276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A608D0" w:rsidRPr="009040D8" w:rsidTr="00EC3276"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</w:tbl>
    <w:p w:rsidR="00A608D0" w:rsidRPr="009040D8" w:rsidRDefault="00A608D0" w:rsidP="00A608D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tbl>
      <w:tblPr>
        <w:tblW w:w="0" w:type="auto"/>
        <w:tblInd w:w="1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5"/>
        <w:gridCol w:w="660"/>
        <w:gridCol w:w="660"/>
        <w:gridCol w:w="660"/>
        <w:gridCol w:w="660"/>
        <w:gridCol w:w="660"/>
        <w:gridCol w:w="660"/>
        <w:gridCol w:w="660"/>
      </w:tblGrid>
      <w:tr w:rsidR="00A608D0" w:rsidRPr="009040D8" w:rsidTr="00EC3276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</w:tr>
      <w:tr w:rsidR="00A608D0" w:rsidRPr="009040D8" w:rsidTr="00EC3276">
        <w:tc>
          <w:tcPr>
            <w:tcW w:w="8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:rsidR="00494991" w:rsidRPr="00494991" w:rsidRDefault="00494991" w:rsidP="00A608D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49499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Задание № 3</w:t>
      </w:r>
    </w:p>
    <w:p w:rsidR="00A608D0" w:rsidRPr="009040D8" w:rsidRDefault="00A608D0" w:rsidP="00A608D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Оценивание задач с выбором ответа и обоснованием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608D0" w:rsidRPr="009040D8" w:rsidRDefault="00A608D0" w:rsidP="00A608D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Шкала для проверки конкурсных тестовых задач по экологии с обоснованием ответа</w:t>
      </w:r>
    </w:p>
    <w:tbl>
      <w:tblPr>
        <w:tblW w:w="9870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6"/>
        <w:gridCol w:w="7694"/>
        <w:gridCol w:w="780"/>
      </w:tblGrid>
      <w:tr w:rsidR="00A608D0" w:rsidRPr="009040D8" w:rsidTr="00EC3276">
        <w:trPr>
          <w:trHeight w:val="465"/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Варианты ответа</w:t>
            </w:r>
          </w:p>
        </w:tc>
        <w:tc>
          <w:tcPr>
            <w:tcW w:w="813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ind w:right="-90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Показатель</w:t>
            </w:r>
          </w:p>
        </w:tc>
        <w:tc>
          <w:tcPr>
            <w:tcW w:w="7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Балл</w:t>
            </w:r>
          </w:p>
        </w:tc>
      </w:tr>
      <w:tr w:rsidR="00A608D0" w:rsidRPr="009040D8" w:rsidTr="00EC3276">
        <w:trPr>
          <w:jc w:val="center"/>
        </w:trPr>
        <w:tc>
          <w:tcPr>
            <w:tcW w:w="97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8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Выбран неправильный ответ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</w:t>
            </w:r>
          </w:p>
        </w:tc>
      </w:tr>
      <w:tr w:rsidR="00A608D0" w:rsidRPr="009040D8" w:rsidTr="00EC3276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608D0" w:rsidRPr="009040D8" w:rsidRDefault="00A608D0" w:rsidP="00EC32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Выбран правильный ответ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</w:tr>
      <w:tr w:rsidR="00A608D0" w:rsidRPr="009040D8" w:rsidTr="00EC3276">
        <w:trPr>
          <w:jc w:val="center"/>
        </w:trPr>
        <w:tc>
          <w:tcPr>
            <w:tcW w:w="97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600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а, б, в, г</w:t>
            </w:r>
          </w:p>
        </w:tc>
        <w:tc>
          <w:tcPr>
            <w:tcW w:w="8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Отсутствует обоснование ответа или сформулировано ошибочное обоснование.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20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</w:t>
            </w:r>
          </w:p>
        </w:tc>
      </w:tr>
      <w:tr w:rsidR="00A608D0" w:rsidRPr="009040D8" w:rsidTr="00EC3276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608D0" w:rsidRPr="009040D8" w:rsidRDefault="00A608D0" w:rsidP="00EC32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Частичное (неполное) обоснование ответа  (без использования экологических законов, правил, закономерностей, не рассматривается содержание приведённых в ответе понятий, отсутствует логика в </w:t>
            </w: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рассуждениях; при этом ошибок, указывающих на серьёзные пробелы в знании экологии, нет).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20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1</w:t>
            </w:r>
          </w:p>
        </w:tc>
      </w:tr>
      <w:tr w:rsidR="00A608D0" w:rsidRPr="009040D8" w:rsidTr="00EC3276">
        <w:trPr>
          <w:trHeight w:val="825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608D0" w:rsidRPr="009040D8" w:rsidRDefault="00A608D0" w:rsidP="00EC32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81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Полное обоснование ответа (с использованием экологических законов, правил, закономерностей, рассматривается содержание приведённых в ответе понятий; обоснование логично)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20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</w:p>
        </w:tc>
      </w:tr>
    </w:tbl>
    <w:p w:rsidR="00A608D0" w:rsidRPr="009040D8" w:rsidRDefault="00A608D0" w:rsidP="00A608D0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с обоснованием ответа могут включать задачи как с обоснованием одного (правильного) ответа (</w:t>
      </w:r>
      <w:r w:rsidRPr="009040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оценивается в 4 балла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так и с обоснованием всех (как правильного, так и трех вариантов неправильных) ответов - </w:t>
      </w:r>
      <w:r w:rsidRPr="009040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оценивается в 10 баллов</w:t>
      </w:r>
      <w:r w:rsidRPr="00904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608D0" w:rsidRPr="009040D8" w:rsidRDefault="00A608D0" w:rsidP="00A608D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Решение задач, оцениваемых в 4 балла</w:t>
      </w:r>
    </w:p>
    <w:tbl>
      <w:tblPr>
        <w:tblW w:w="99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"/>
        <w:gridCol w:w="9450"/>
        <w:gridCol w:w="90"/>
      </w:tblGrid>
      <w:tr w:rsidR="00A608D0" w:rsidRPr="009040D8" w:rsidTr="00EC3276">
        <w:trPr>
          <w:trHeight w:val="285"/>
        </w:trPr>
        <w:tc>
          <w:tcPr>
            <w:tcW w:w="9930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Задача </w:t>
            </w: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85"/>
        </w:trPr>
        <w:tc>
          <w:tcPr>
            <w:tcW w:w="9930" w:type="dxa"/>
            <w:gridSpan w:val="2"/>
            <w:tcBorders>
              <w:top w:val="nil"/>
              <w:left w:val="double" w:sz="6" w:space="0" w:color="000000"/>
              <w:bottom w:val="single" w:sz="12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Висимский государственный природный заповедник, имеющий в настоящее время статус биосферного, был создан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85"/>
        </w:trPr>
        <w:tc>
          <w:tcPr>
            <w:tcW w:w="4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а</w:t>
            </w:r>
          </w:p>
        </w:tc>
        <w:tc>
          <w:tcPr>
            <w:tcW w:w="9510" w:type="dxa"/>
            <w:tcBorders>
              <w:top w:val="nil"/>
              <w:left w:val="nil"/>
              <w:bottom w:val="single" w:sz="12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примеру Кавказского заповедника в 1924 году</w:t>
            </w: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70"/>
        </w:trPr>
        <w:tc>
          <w:tcPr>
            <w:tcW w:w="4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10" w:type="dxa"/>
            <w:tcBorders>
              <w:top w:val="nil"/>
              <w:left w:val="nil"/>
              <w:bottom w:val="single" w:sz="12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целью прекращения охоты и восполнения численности уральского соболя в 1946 году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70"/>
        </w:trPr>
        <w:tc>
          <w:tcPr>
            <w:tcW w:w="4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10" w:type="dxa"/>
            <w:tcBorders>
              <w:top w:val="nil"/>
              <w:left w:val="nil"/>
              <w:bottom w:val="single" w:sz="12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ind w:left="30" w:right="-105" w:firstLine="23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1960 году для охраны популяции бобров, обнаруженных в бассейне реки Сулем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70"/>
        </w:trPr>
        <w:tc>
          <w:tcPr>
            <w:tcW w:w="420" w:type="dxa"/>
            <w:tcBorders>
              <w:top w:val="nil"/>
              <w:left w:val="double" w:sz="6" w:space="0" w:color="000000"/>
              <w:bottom w:val="doub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1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1971 году для сохранения природного комплекса горной тайги Среднего Урала.</w:t>
            </w:r>
          </w:p>
        </w:tc>
        <w:tc>
          <w:tcPr>
            <w:tcW w:w="30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70"/>
        </w:trPr>
        <w:tc>
          <w:tcPr>
            <w:tcW w:w="9960" w:type="dxa"/>
            <w:gridSpan w:val="3"/>
            <w:tcBorders>
              <w:top w:val="nil"/>
              <w:left w:val="double" w:sz="4" w:space="0" w:color="000000"/>
              <w:bottom w:val="double" w:sz="6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 для проверки к задаче 1</w:t>
            </w:r>
          </w:p>
        </w:tc>
      </w:tr>
      <w:tr w:rsidR="00A608D0" w:rsidRPr="009040D8" w:rsidTr="00EC3276">
        <w:trPr>
          <w:trHeight w:val="2610"/>
        </w:trPr>
        <w:tc>
          <w:tcPr>
            <w:tcW w:w="9960" w:type="dxa"/>
            <w:gridSpan w:val="3"/>
            <w:tcBorders>
              <w:top w:val="nil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Ответ Г правильный</w:t>
            </w: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Висимский государственный природный заповедник был создан в 1971 году. Южнотаежные леса на Среднем Урале подвергались интенсивной рубке и в основном являются вторичными.  Участков девственного хвойного леса, представляющих собой климаксное состояние биогеоценоза с наибольшим видовым разнообразием, было крайне мало. Именно они с прилегающими территориями вошли в состав Висимского заповедника, созданного с целью сохранения природного комплекса горной тайги Среднего Урала.</w:t>
            </w:r>
          </w:p>
        </w:tc>
      </w:tr>
    </w:tbl>
    <w:p w:rsidR="00A608D0" w:rsidRPr="009040D8" w:rsidRDefault="00A608D0" w:rsidP="00A608D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tbl>
      <w:tblPr>
        <w:tblW w:w="99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"/>
        <w:gridCol w:w="9450"/>
        <w:gridCol w:w="90"/>
      </w:tblGrid>
      <w:tr w:rsidR="00A608D0" w:rsidRPr="009040D8" w:rsidTr="00EC3276">
        <w:trPr>
          <w:trHeight w:val="285"/>
        </w:trPr>
        <w:tc>
          <w:tcPr>
            <w:tcW w:w="9930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Задача 2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85"/>
        </w:trPr>
        <w:tc>
          <w:tcPr>
            <w:tcW w:w="9930" w:type="dxa"/>
            <w:gridSpan w:val="2"/>
            <w:tcBorders>
              <w:top w:val="nil"/>
              <w:left w:val="double" w:sz="6" w:space="0" w:color="000000"/>
              <w:bottom w:val="single" w:sz="12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В природных средах, за исключением редких геологических провинций, содержание ртути невелико, однако её токсичные соединения из техногенных источников весьма подвижны и в наибольших количествах концентрируются в водоёмах в организмах: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85"/>
        </w:trPr>
        <w:tc>
          <w:tcPr>
            <w:tcW w:w="4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а</w:t>
            </w:r>
          </w:p>
        </w:tc>
        <w:tc>
          <w:tcPr>
            <w:tcW w:w="9510" w:type="dxa"/>
            <w:tcBorders>
              <w:top w:val="nil"/>
              <w:left w:val="nil"/>
              <w:bottom w:val="single" w:sz="12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водорослей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70"/>
        </w:trPr>
        <w:tc>
          <w:tcPr>
            <w:tcW w:w="4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б</w:t>
            </w:r>
          </w:p>
        </w:tc>
        <w:tc>
          <w:tcPr>
            <w:tcW w:w="9510" w:type="dxa"/>
            <w:tcBorders>
              <w:top w:val="nil"/>
              <w:left w:val="nil"/>
              <w:bottom w:val="single" w:sz="12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долгоживущих хищных рыб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70"/>
        </w:trPr>
        <w:tc>
          <w:tcPr>
            <w:tcW w:w="4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в</w:t>
            </w:r>
          </w:p>
        </w:tc>
        <w:tc>
          <w:tcPr>
            <w:tcW w:w="9510" w:type="dxa"/>
            <w:tcBorders>
              <w:top w:val="nil"/>
              <w:left w:val="nil"/>
              <w:bottom w:val="single" w:sz="12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мальков всех видов рыб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70"/>
        </w:trPr>
        <w:tc>
          <w:tcPr>
            <w:tcW w:w="420" w:type="dxa"/>
            <w:tcBorders>
              <w:top w:val="nil"/>
              <w:left w:val="double" w:sz="6" w:space="0" w:color="000000"/>
              <w:bottom w:val="doub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lastRenderedPageBreak/>
              <w:t>г</w:t>
            </w:r>
          </w:p>
        </w:tc>
        <w:tc>
          <w:tcPr>
            <w:tcW w:w="951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ind w:right="45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долгоживущих растительноядных рыб</w:t>
            </w:r>
          </w:p>
        </w:tc>
        <w:tc>
          <w:tcPr>
            <w:tcW w:w="30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70"/>
        </w:trPr>
        <w:tc>
          <w:tcPr>
            <w:tcW w:w="9960" w:type="dxa"/>
            <w:gridSpan w:val="3"/>
            <w:tcBorders>
              <w:top w:val="nil"/>
              <w:left w:val="double" w:sz="4" w:space="0" w:color="000000"/>
              <w:bottom w:val="double" w:sz="6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 для проверки к задаче 2</w:t>
            </w:r>
          </w:p>
        </w:tc>
      </w:tr>
      <w:tr w:rsidR="00A608D0" w:rsidRPr="009040D8" w:rsidTr="00EC3276">
        <w:trPr>
          <w:trHeight w:val="840"/>
        </w:trPr>
        <w:tc>
          <w:tcPr>
            <w:tcW w:w="9960" w:type="dxa"/>
            <w:gridSpan w:val="3"/>
            <w:tcBorders>
              <w:top w:val="nil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Ответ Б правильный</w:t>
            </w: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Загрязняющие вещества, не способные к разложению, накапливаются во всех звеньях пищевой цепи, но наибольшей концентрации достигают в организмах, занимающих самые высокие трофические уровни. И чем больше продолжительность жизни организма, тем больше токсичных веществ он концентрирует.  Следовательно, наибольшие количества токсичных соединений ртути концентрируются в водоёмах в организмах долгоживущих хищных рыб.</w:t>
            </w:r>
          </w:p>
        </w:tc>
      </w:tr>
    </w:tbl>
    <w:p w:rsidR="00A608D0" w:rsidRPr="009040D8" w:rsidRDefault="00A608D0" w:rsidP="00A608D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tbl>
      <w:tblPr>
        <w:tblW w:w="99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9"/>
        <w:gridCol w:w="9451"/>
        <w:gridCol w:w="90"/>
      </w:tblGrid>
      <w:tr w:rsidR="00A608D0" w:rsidRPr="009040D8" w:rsidTr="00EC3276">
        <w:trPr>
          <w:trHeight w:val="285"/>
        </w:trPr>
        <w:tc>
          <w:tcPr>
            <w:tcW w:w="9930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Задача 3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85"/>
        </w:trPr>
        <w:tc>
          <w:tcPr>
            <w:tcW w:w="9930" w:type="dxa"/>
            <w:gridSpan w:val="2"/>
            <w:tcBorders>
              <w:top w:val="nil"/>
              <w:left w:val="double" w:sz="6" w:space="0" w:color="000000"/>
              <w:bottom w:val="single" w:sz="12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каком случае дана научно обоснованная постановка эксперимента, выявляющего влияние концентрации тяжелого металла (ТМ) на процессы жизнедеятельности водных растений?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85"/>
        </w:trPr>
        <w:tc>
          <w:tcPr>
            <w:tcW w:w="4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а</w:t>
            </w:r>
          </w:p>
        </w:tc>
        <w:tc>
          <w:tcPr>
            <w:tcW w:w="9510" w:type="dxa"/>
            <w:tcBorders>
              <w:top w:val="nil"/>
              <w:left w:val="nil"/>
              <w:bottom w:val="single" w:sz="12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водоемах, вода которых содержит различные концентрации ТМ, замерить у растущих в них водных растений одного вида параметры процессов жизнедеятельности;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70"/>
        </w:trPr>
        <w:tc>
          <w:tcPr>
            <w:tcW w:w="4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б</w:t>
            </w:r>
          </w:p>
        </w:tc>
        <w:tc>
          <w:tcPr>
            <w:tcW w:w="9510" w:type="dxa"/>
            <w:tcBorders>
              <w:top w:val="nil"/>
              <w:left w:val="nil"/>
              <w:bottom w:val="single" w:sz="12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водоемах, вода которых содержит различные концентрации ТМ, и в чистом пруду замерить у водных растений параметры процессов жизнедеятельности;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70"/>
        </w:trPr>
        <w:tc>
          <w:tcPr>
            <w:tcW w:w="4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в</w:t>
            </w:r>
          </w:p>
        </w:tc>
        <w:tc>
          <w:tcPr>
            <w:tcW w:w="9510" w:type="dxa"/>
            <w:tcBorders>
              <w:top w:val="nil"/>
              <w:left w:val="nil"/>
              <w:bottom w:val="single" w:sz="12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водоемах, вода которых содержит различные концентрации ТМ, и в стеклянной емкости, заполненной водой без ТМ в лаборатории замерить у водных растений параметры процессов жизнедеятельности;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70"/>
        </w:trPr>
        <w:tc>
          <w:tcPr>
            <w:tcW w:w="420" w:type="dxa"/>
            <w:tcBorders>
              <w:top w:val="nil"/>
              <w:left w:val="double" w:sz="6" w:space="0" w:color="000000"/>
              <w:bottom w:val="doub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г</w:t>
            </w:r>
          </w:p>
        </w:tc>
        <w:tc>
          <w:tcPr>
            <w:tcW w:w="951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стеклянные ёмкости, заполненные растворами с разной концентрацией ТМ, и в одну с водой без ТМ поместить водные растения одного вида  и через некоторое время замерить у них параметры процессов жизнедеятельности.</w:t>
            </w:r>
          </w:p>
        </w:tc>
        <w:tc>
          <w:tcPr>
            <w:tcW w:w="30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70"/>
        </w:trPr>
        <w:tc>
          <w:tcPr>
            <w:tcW w:w="9960" w:type="dxa"/>
            <w:gridSpan w:val="3"/>
            <w:tcBorders>
              <w:top w:val="nil"/>
              <w:left w:val="double" w:sz="4" w:space="0" w:color="000000"/>
              <w:bottom w:val="double" w:sz="6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 для проверки к задаче 4</w:t>
            </w:r>
          </w:p>
        </w:tc>
      </w:tr>
      <w:tr w:rsidR="00A608D0" w:rsidRPr="009040D8" w:rsidTr="00EC3276">
        <w:trPr>
          <w:trHeight w:val="1770"/>
        </w:trPr>
        <w:tc>
          <w:tcPr>
            <w:tcW w:w="9960" w:type="dxa"/>
            <w:gridSpan w:val="3"/>
            <w:tcBorders>
              <w:top w:val="nil"/>
              <w:left w:val="double" w:sz="4" w:space="0" w:color="000000"/>
              <w:bottom w:val="double" w:sz="6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Ответ Г правильный</w:t>
            </w: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Для выявления влияния концентрации тяжелого металла на процессы жизнедеятельности водных растений условия их выращивания в разных вариантах должны отличаться только одним фактором – концентрацией ТМ. Один вариант для сопоставления должен быть контрольным, то есть вообще не содержать исследуемый ТМ.</w:t>
            </w:r>
          </w:p>
        </w:tc>
      </w:tr>
    </w:tbl>
    <w:p w:rsidR="00A608D0" w:rsidRPr="009040D8" w:rsidRDefault="00A608D0" w:rsidP="00A608D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494991" w:rsidRPr="00494991" w:rsidRDefault="00494991" w:rsidP="00A608D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49499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Задание № 4</w:t>
      </w:r>
      <w:bookmarkStart w:id="0" w:name="_GoBack"/>
      <w:bookmarkEnd w:id="0"/>
    </w:p>
    <w:p w:rsidR="00A608D0" w:rsidRPr="009040D8" w:rsidRDefault="00A608D0" w:rsidP="00A608D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9040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Решение задачи, оцениваемой в 10 баллов</w:t>
      </w:r>
    </w:p>
    <w:tbl>
      <w:tblPr>
        <w:tblW w:w="99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"/>
        <w:gridCol w:w="9450"/>
        <w:gridCol w:w="90"/>
      </w:tblGrid>
      <w:tr w:rsidR="00A608D0" w:rsidRPr="009040D8" w:rsidTr="00EC3276">
        <w:trPr>
          <w:trHeight w:val="285"/>
        </w:trPr>
        <w:tc>
          <w:tcPr>
            <w:tcW w:w="9930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Задача </w:t>
            </w: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85"/>
        </w:trPr>
        <w:tc>
          <w:tcPr>
            <w:tcW w:w="9930" w:type="dxa"/>
            <w:gridSpan w:val="2"/>
            <w:tcBorders>
              <w:top w:val="nil"/>
              <w:left w:val="double" w:sz="6" w:space="0" w:color="000000"/>
              <w:bottom w:val="single" w:sz="12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В экологическом нормировании почв в России и некоторых зарубежных странах существует подход, основанный на определении допустимой нагрузки на почвы с учетом способности почв ограничивать подвижность поступающих извне химических веществ. В РФ разработан документ, названный </w:t>
            </w:r>
            <w:r w:rsidRPr="009040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ориентировочно допустимые концентрации (ОДК)</w:t>
            </w: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ряда химических элементов в почвах. Наиболее жесткие нормативы ОДК должны быть для почв: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85"/>
        </w:trPr>
        <w:tc>
          <w:tcPr>
            <w:tcW w:w="4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а</w:t>
            </w:r>
          </w:p>
        </w:tc>
        <w:tc>
          <w:tcPr>
            <w:tcW w:w="9510" w:type="dxa"/>
            <w:tcBorders>
              <w:top w:val="nil"/>
              <w:left w:val="nil"/>
              <w:bottom w:val="single" w:sz="12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кислых глинистых;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70"/>
        </w:trPr>
        <w:tc>
          <w:tcPr>
            <w:tcW w:w="4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б</w:t>
            </w:r>
          </w:p>
        </w:tc>
        <w:tc>
          <w:tcPr>
            <w:tcW w:w="9510" w:type="dxa"/>
            <w:tcBorders>
              <w:top w:val="nil"/>
              <w:left w:val="nil"/>
              <w:bottom w:val="single" w:sz="12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ind w:left="30" w:right="-105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кислых песчаных;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70"/>
        </w:trPr>
        <w:tc>
          <w:tcPr>
            <w:tcW w:w="420" w:type="dxa"/>
            <w:tcBorders>
              <w:top w:val="nil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в</w:t>
            </w:r>
          </w:p>
        </w:tc>
        <w:tc>
          <w:tcPr>
            <w:tcW w:w="9510" w:type="dxa"/>
            <w:tcBorders>
              <w:top w:val="nil"/>
              <w:left w:val="nil"/>
              <w:bottom w:val="single" w:sz="12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нейтральных глинистых;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70"/>
        </w:trPr>
        <w:tc>
          <w:tcPr>
            <w:tcW w:w="420" w:type="dxa"/>
            <w:tcBorders>
              <w:top w:val="nil"/>
              <w:left w:val="double" w:sz="6" w:space="0" w:color="000000"/>
              <w:bottom w:val="double" w:sz="6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г</w:t>
            </w:r>
          </w:p>
        </w:tc>
        <w:tc>
          <w:tcPr>
            <w:tcW w:w="9510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нейтральных песчаных.</w:t>
            </w:r>
          </w:p>
        </w:tc>
        <w:tc>
          <w:tcPr>
            <w:tcW w:w="30" w:type="dxa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608D0" w:rsidRPr="009040D8" w:rsidTr="00EC3276">
        <w:trPr>
          <w:trHeight w:val="270"/>
        </w:trPr>
        <w:tc>
          <w:tcPr>
            <w:tcW w:w="9960" w:type="dxa"/>
            <w:gridSpan w:val="3"/>
            <w:tcBorders>
              <w:top w:val="nil"/>
              <w:left w:val="double" w:sz="4" w:space="0" w:color="000000"/>
              <w:bottom w:val="double" w:sz="6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 для проверки к задаче 4</w:t>
            </w:r>
          </w:p>
        </w:tc>
      </w:tr>
      <w:tr w:rsidR="00A608D0" w:rsidRPr="009040D8" w:rsidTr="00EC3276">
        <w:trPr>
          <w:trHeight w:val="1890"/>
        </w:trPr>
        <w:tc>
          <w:tcPr>
            <w:tcW w:w="9960" w:type="dxa"/>
            <w:gridSpan w:val="3"/>
            <w:tcBorders>
              <w:top w:val="nil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Ответ А ошибочный.</w:t>
            </w: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Кислые условия способствуют высокой миграции загрязнителей. Однако глинистые почвы относительно устойчивы к загрязнению химическими веществами, т.к. состоят из мелких частиц, имеющих большую суммарную площадь поверхности, и поэтому обладают высокой поглотительной способностью. Нормативы ОДК для таких почв не самые жесткие.</w:t>
            </w:r>
          </w:p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Ответ Б правильный.</w:t>
            </w: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Песчаные почвы обладают наименьшей устойчивостью к загрязнению, поскольку состоят из частиц с относительно небольшой суммарной площадью поверхности и поэтому обладают малой поглотительной способностью. В кислых условиях большинство загрязнителей (например, тяжелые металлы) становятся подвижными. Следовательно, такая почва плохо задерживает загрязнители от попадания в водоемы, корневые системы растений, и нормативы ОДК для нее более жесткие, т.е. имеют более низкие значения.</w:t>
            </w:r>
          </w:p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Ответ В ошибочный.</w:t>
            </w:r>
          </w:p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нейтральных условиях подвижность большинства загрязнителей снижается. Кроме того, глинистые частицы способны удерживать большое количество веществ, поэтому нормативы ОДК могут иметь для этих почв самые высокие значения.</w:t>
            </w:r>
          </w:p>
          <w:p w:rsidR="00A608D0" w:rsidRPr="009040D8" w:rsidRDefault="00A608D0" w:rsidP="00EC327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9040D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Ответ Г ошибочный. </w:t>
            </w:r>
            <w:r w:rsidRPr="009040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нейтральных условиях большинство загрязняющих веществ малоподвижны, но песчаные почвы плохо их удерживают, поэтому . нормативы ОДК для таких почв не самые жесткие.</w:t>
            </w:r>
          </w:p>
        </w:tc>
      </w:tr>
    </w:tbl>
    <w:p w:rsidR="009A29D6" w:rsidRDefault="009A29D6"/>
    <w:sectPr w:rsidR="009A29D6" w:rsidSect="00684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2A19"/>
    <w:rsid w:val="001931C0"/>
    <w:rsid w:val="00494991"/>
    <w:rsid w:val="00684C03"/>
    <w:rsid w:val="00743492"/>
    <w:rsid w:val="009A29D6"/>
    <w:rsid w:val="00A608D0"/>
    <w:rsid w:val="00B61490"/>
    <w:rsid w:val="00CE2A19"/>
    <w:rsid w:val="00F20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499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994</Words>
  <Characters>5671</Characters>
  <Application>Microsoft Office Word</Application>
  <DocSecurity>0</DocSecurity>
  <Lines>47</Lines>
  <Paragraphs>13</Paragraphs>
  <ScaleCrop>false</ScaleCrop>
  <Company/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 Герич</cp:lastModifiedBy>
  <cp:revision>9</cp:revision>
  <dcterms:created xsi:type="dcterms:W3CDTF">2020-10-04T16:57:00Z</dcterms:created>
  <dcterms:modified xsi:type="dcterms:W3CDTF">2022-06-29T13:32:00Z</dcterms:modified>
</cp:coreProperties>
</file>